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5E" w:rsidRPr="00284C5E" w:rsidRDefault="00284C5E" w:rsidP="00284C5E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Roboto Condensed" w:eastAsia="Times New Roman" w:hAnsi="Roboto Condensed" w:cs="Times New Roman"/>
          <w:b/>
          <w:bCs/>
          <w:color w:val="32373D"/>
          <w:sz w:val="45"/>
          <w:szCs w:val="45"/>
          <w:lang w:eastAsia="ru-RU"/>
        </w:rPr>
      </w:pPr>
      <w:r w:rsidRPr="00284C5E">
        <w:rPr>
          <w:rFonts w:ascii="Roboto Condensed" w:eastAsia="Times New Roman" w:hAnsi="Roboto Condensed" w:cs="Times New Roman"/>
          <w:b/>
          <w:bCs/>
          <w:color w:val="32373D"/>
          <w:sz w:val="45"/>
          <w:szCs w:val="45"/>
          <w:lang w:eastAsia="ru-RU"/>
        </w:rPr>
        <w:t>Цены на элементы ЖБИ колодца</w:t>
      </w:r>
    </w:p>
    <w:tbl>
      <w:tblPr>
        <w:tblW w:w="11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4170"/>
        <w:gridCol w:w="780"/>
        <w:gridCol w:w="780"/>
        <w:gridCol w:w="780"/>
        <w:gridCol w:w="1000"/>
        <w:gridCol w:w="815"/>
        <w:gridCol w:w="780"/>
      </w:tblGrid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tcBorders>
              <w:top w:val="single" w:sz="6" w:space="0" w:color="ED9D03"/>
              <w:left w:val="single" w:sz="6" w:space="0" w:color="ED9D03"/>
              <w:bottom w:val="single" w:sz="6" w:space="0" w:color="AAAAAA"/>
              <w:right w:val="single" w:sz="6" w:space="0" w:color="ED9D03"/>
            </w:tcBorders>
            <w:shd w:val="clear" w:color="auto" w:fill="ED9D0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  <w:t>Вид изделия</w:t>
            </w:r>
          </w:p>
        </w:tc>
        <w:tc>
          <w:tcPr>
            <w:tcW w:w="0" w:type="auto"/>
            <w:tcBorders>
              <w:top w:val="single" w:sz="6" w:space="0" w:color="ED9D03"/>
              <w:left w:val="single" w:sz="6" w:space="0" w:color="ED9D03"/>
              <w:bottom w:val="single" w:sz="6" w:space="0" w:color="AAAAAA"/>
              <w:right w:val="single" w:sz="6" w:space="0" w:color="ED9D03"/>
            </w:tcBorders>
            <w:shd w:val="clear" w:color="auto" w:fill="ED9D0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gridSpan w:val="3"/>
            <w:tcBorders>
              <w:top w:val="single" w:sz="6" w:space="0" w:color="ED9D03"/>
              <w:left w:val="single" w:sz="6" w:space="0" w:color="ED9D03"/>
              <w:bottom w:val="single" w:sz="6" w:space="0" w:color="AAAAAA"/>
              <w:right w:val="single" w:sz="6" w:space="0" w:color="ED9D03"/>
            </w:tcBorders>
            <w:shd w:val="clear" w:color="auto" w:fill="ED9D0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0" w:type="auto"/>
            <w:tcBorders>
              <w:top w:val="single" w:sz="6" w:space="0" w:color="ED9D03"/>
              <w:left w:val="single" w:sz="6" w:space="0" w:color="ED9D03"/>
              <w:bottom w:val="single" w:sz="6" w:space="0" w:color="AAAAAA"/>
              <w:right w:val="single" w:sz="6" w:space="0" w:color="ED9D03"/>
            </w:tcBorders>
            <w:shd w:val="clear" w:color="auto" w:fill="ED9D0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284C5E"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ED9D03"/>
              <w:left w:val="single" w:sz="6" w:space="0" w:color="ED9D03"/>
              <w:bottom w:val="single" w:sz="6" w:space="0" w:color="AAAAAA"/>
              <w:right w:val="single" w:sz="6" w:space="0" w:color="ED9D03"/>
            </w:tcBorders>
            <w:shd w:val="clear" w:color="auto" w:fill="ED9D0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FFFFFF"/>
                <w:sz w:val="24"/>
                <w:szCs w:val="24"/>
                <w:lang w:eastAsia="ru-RU"/>
              </w:rPr>
              <w:t>Цена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Бетонные кольца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154B3711" wp14:editId="018C5375">
                  <wp:extent cx="2543175" cy="2971800"/>
                  <wp:effectExtent l="0" t="0" r="9525" b="0"/>
                  <wp:docPr id="3" name="Рисунок 3" descr="Кольцо бетон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ьцо бетон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800 р.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КС 10-3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 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900 р.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 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1200 р.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 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1500 р.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КС 15-3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 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1900 р.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 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2200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 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2500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lastRenderedPageBreak/>
              <w:t>КС20-9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 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4200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Крышки колодцев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7F6A5F88" wp14:editId="2EDFCECF">
                  <wp:extent cx="2466975" cy="1562100"/>
                  <wp:effectExtent l="0" t="0" r="9525" b="0"/>
                  <wp:docPr id="2" name="Рисунок 2" descr="Крышки колодц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ышки колодц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ПП10-1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1200 р.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ПП 15-1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2100 р.</w:t>
            </w:r>
          </w:p>
        </w:tc>
      </w:tr>
      <w:tr w:rsidR="00284C5E" w:rsidRPr="00284C5E" w:rsidTr="00284C5E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ПП 20-1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вн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4000 р.</w:t>
            </w:r>
          </w:p>
        </w:tc>
      </w:tr>
      <w:tr w:rsidR="00284C5E" w:rsidRPr="00284C5E" w:rsidTr="00284C5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Бетонные днища колодцев</w:t>
            </w:r>
          </w:p>
        </w:tc>
      </w:tr>
      <w:tr w:rsidR="00284C5E" w:rsidRPr="00284C5E" w:rsidTr="00284C5E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5B0D9784" wp14:editId="337A8543">
                  <wp:extent cx="2457450" cy="1276350"/>
                  <wp:effectExtent l="0" t="0" r="0" b="0"/>
                  <wp:docPr id="1" name="Рисунок 1" descr="Дно бетонного колод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но бетонного колод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ПН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 xml:space="preserve"> 10-1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1200 р.</w:t>
            </w:r>
          </w:p>
        </w:tc>
      </w:tr>
      <w:tr w:rsidR="00284C5E" w:rsidRPr="00284C5E" w:rsidTr="00284C5E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ПН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 xml:space="preserve"> 15-1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2100 р.</w:t>
            </w:r>
          </w:p>
        </w:tc>
      </w:tr>
      <w:tr w:rsidR="00284C5E" w:rsidRPr="00284C5E" w:rsidTr="00284C5E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ПН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 xml:space="preserve"> 20-1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d</w:t>
            </w:r>
            <w:proofErr w:type="gramEnd"/>
            <w:r w:rsidRPr="00284C5E">
              <w:rPr>
                <w:rFonts w:ascii="Roboto Condensed" w:eastAsia="Times New Roman" w:hAnsi="Roboto Condensed" w:cs="Times New Roman"/>
                <w:color w:val="555555"/>
                <w:sz w:val="18"/>
                <w:szCs w:val="18"/>
                <w:vertAlign w:val="subscript"/>
                <w:lang w:eastAsia="ru-RU"/>
              </w:rPr>
              <w:t>нар</w:t>
            </w:r>
            <w:proofErr w:type="spellEnd"/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= 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h = 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color w:val="555555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4C5E" w:rsidRPr="00284C5E" w:rsidRDefault="00284C5E" w:rsidP="00284C5E">
            <w:pPr>
              <w:spacing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284C5E">
              <w:rPr>
                <w:rFonts w:ascii="Roboto Condensed" w:eastAsia="Times New Roman" w:hAnsi="Roboto Condensed" w:cs="Times New Roman"/>
                <w:b/>
                <w:bCs/>
                <w:color w:val="555555"/>
                <w:sz w:val="24"/>
                <w:szCs w:val="24"/>
                <w:lang w:eastAsia="ru-RU"/>
              </w:rPr>
              <w:t>4000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C5E" w:rsidRPr="00284C5E" w:rsidRDefault="00284C5E" w:rsidP="00284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284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5E"/>
    <w:rsid w:val="00284C5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84C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4C5E"/>
  </w:style>
  <w:style w:type="paragraph" w:styleId="a3">
    <w:name w:val="Balloon Text"/>
    <w:basedOn w:val="a"/>
    <w:link w:val="a4"/>
    <w:uiPriority w:val="99"/>
    <w:semiHidden/>
    <w:unhideWhenUsed/>
    <w:rsid w:val="00284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84C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4C5E"/>
  </w:style>
  <w:style w:type="paragraph" w:styleId="a3">
    <w:name w:val="Balloon Text"/>
    <w:basedOn w:val="a"/>
    <w:link w:val="a4"/>
    <w:uiPriority w:val="99"/>
    <w:semiHidden/>
    <w:unhideWhenUsed/>
    <w:rsid w:val="00284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2018-03-28T14:04:00Z</dcterms:created>
  <dcterms:modified xsi:type="dcterms:W3CDTF">2018-03-28T14:05:00Z</dcterms:modified>
</cp:coreProperties>
</file>