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CC" w:rsidRPr="002D3ECC" w:rsidRDefault="002D3ECC" w:rsidP="002D3ECC">
      <w:pPr>
        <w:shd w:val="clear" w:color="auto" w:fill="FFFFFF"/>
        <w:spacing w:before="180" w:after="180"/>
        <w:ind w:left="150" w:right="150"/>
        <w:jc w:val="both"/>
        <w:rPr>
          <w:rFonts w:ascii="Century Gothic" w:eastAsia="Times New Roman" w:hAnsi="Century Gothic" w:cs="Times New Roman"/>
          <w:color w:val="4F5E63"/>
          <w:sz w:val="18"/>
          <w:szCs w:val="18"/>
          <w:lang w:eastAsia="ru-RU"/>
        </w:rPr>
      </w:pPr>
      <w:r w:rsidRPr="002D3ECC">
        <w:rPr>
          <w:rFonts w:ascii="Century Gothic" w:eastAsia="Times New Roman" w:hAnsi="Century Gothic" w:cs="Times New Roman"/>
          <w:color w:val="4F5E63"/>
          <w:sz w:val="18"/>
          <w:szCs w:val="18"/>
          <w:lang w:eastAsia="ru-RU"/>
        </w:rPr>
        <w:t>Стандартная длина: 6м. | Упаковка: ПВХ пленка 200мкм.</w:t>
      </w:r>
    </w:p>
    <w:tbl>
      <w:tblPr>
        <w:tblW w:w="1050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2862"/>
        <w:gridCol w:w="1741"/>
        <w:gridCol w:w="1741"/>
      </w:tblGrid>
      <w:tr w:rsidR="002D3ECC" w:rsidRPr="002D3ECC" w:rsidTr="002D3ECC">
        <w:tc>
          <w:tcPr>
            <w:tcW w:w="0" w:type="auto"/>
            <w:vMerge w:val="restart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Внешний диаметр и толщина стенки</w:t>
            </w:r>
          </w:p>
        </w:tc>
        <w:tc>
          <w:tcPr>
            <w:tcW w:w="0" w:type="auto"/>
            <w:vMerge w:val="restart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Обработка поверхности </w:t>
            </w:r>
          </w:p>
        </w:tc>
        <w:tc>
          <w:tcPr>
            <w:tcW w:w="0" w:type="auto"/>
            <w:gridSpan w:val="2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Стоимость за 1 погонный метр</w:t>
            </w:r>
          </w:p>
        </w:tc>
      </w:tr>
      <w:tr w:rsidR="002D3ECC" w:rsidRPr="002D3ECC" w:rsidTr="002D3ECC">
        <w:tc>
          <w:tcPr>
            <w:tcW w:w="0" w:type="auto"/>
            <w:vMerge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vAlign w:val="center"/>
            <w:hideMark/>
          </w:tcPr>
          <w:p w:rsidR="002D3ECC" w:rsidRPr="002D3ECC" w:rsidRDefault="002D3ECC" w:rsidP="002D3ECC">
            <w:pPr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vAlign w:val="center"/>
            <w:hideMark/>
          </w:tcPr>
          <w:p w:rsidR="002D3ECC" w:rsidRPr="002D3ECC" w:rsidRDefault="002D3ECC" w:rsidP="002D3ECC">
            <w:pPr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AISI 201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AISI 304</w:t>
            </w:r>
          </w:p>
        </w:tc>
      </w:tr>
      <w:tr w:rsidR="002D3ECC" w:rsidRPr="002D3ECC" w:rsidTr="002D3ECC"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12,0х</w:t>
            </w:r>
            <w:proofErr w:type="gramStart"/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1</w:t>
            </w:r>
            <w:proofErr w:type="gramEnd"/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зеркальная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52р.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90р.</w:t>
            </w:r>
          </w:p>
        </w:tc>
      </w:tr>
      <w:tr w:rsidR="002D3ECC" w:rsidRPr="002D3ECC" w:rsidTr="002D3ECC"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14,0х</w:t>
            </w:r>
            <w:proofErr w:type="gramStart"/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1</w:t>
            </w:r>
            <w:proofErr w:type="gramEnd"/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зеркальная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84р.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128р.</w:t>
            </w:r>
          </w:p>
        </w:tc>
      </w:tr>
      <w:tr w:rsidR="002D3ECC" w:rsidRPr="002D3ECC" w:rsidTr="002D3ECC"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16,0х</w:t>
            </w:r>
            <w:proofErr w:type="gramStart"/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1</w:t>
            </w:r>
            <w:proofErr w:type="gramEnd"/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зеркальная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85р.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120р.</w:t>
            </w:r>
          </w:p>
        </w:tc>
      </w:tr>
      <w:tr w:rsidR="002D3ECC" w:rsidRPr="002D3ECC" w:rsidTr="002D3ECC"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38,0х</w:t>
            </w:r>
            <w:proofErr w:type="gramStart"/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1</w:t>
            </w:r>
            <w:proofErr w:type="gramEnd"/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зеркальная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200р.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280р.</w:t>
            </w:r>
          </w:p>
        </w:tc>
      </w:tr>
      <w:tr w:rsidR="002D3ECC" w:rsidRPr="002D3ECC" w:rsidTr="002D3ECC"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42,4х</w:t>
            </w:r>
            <w:proofErr w:type="gramStart"/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1</w:t>
            </w:r>
            <w:proofErr w:type="gramEnd"/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зеркальная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205р.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330р.</w:t>
            </w:r>
          </w:p>
        </w:tc>
      </w:tr>
      <w:tr w:rsidR="002D3ECC" w:rsidRPr="002D3ECC" w:rsidTr="002D3ECC"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50,8х</w:t>
            </w:r>
            <w:proofErr w:type="gramStart"/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1</w:t>
            </w:r>
            <w:proofErr w:type="gramEnd"/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зеркальная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255р.</w:t>
            </w:r>
          </w:p>
        </w:tc>
        <w:tc>
          <w:tcPr>
            <w:tcW w:w="0" w:type="auto"/>
            <w:tcBorders>
              <w:top w:val="dashed" w:sz="6" w:space="0" w:color="DDE2E4"/>
              <w:left w:val="dashed" w:sz="6" w:space="0" w:color="DDE2E4"/>
              <w:bottom w:val="dashed" w:sz="6" w:space="0" w:color="DDE2E4"/>
              <w:right w:val="dashed" w:sz="6" w:space="0" w:color="DDE2E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3ECC" w:rsidRPr="002D3ECC" w:rsidRDefault="002D3ECC" w:rsidP="002D3ECC">
            <w:pPr>
              <w:spacing w:before="15" w:after="15"/>
              <w:jc w:val="center"/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</w:pPr>
            <w:r w:rsidRPr="002D3ECC">
              <w:rPr>
                <w:rFonts w:ascii="Century Gothic" w:eastAsia="Times New Roman" w:hAnsi="Century Gothic" w:cs="Times New Roman"/>
                <w:color w:val="4F5E63"/>
                <w:sz w:val="18"/>
                <w:szCs w:val="18"/>
                <w:lang w:eastAsia="ru-RU"/>
              </w:rPr>
              <w:t>360р.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2D3E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CC"/>
    <w:rsid w:val="002D3ECC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E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E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2018-04-18T07:37:00Z</dcterms:created>
  <dcterms:modified xsi:type="dcterms:W3CDTF">2018-04-18T07:38:00Z</dcterms:modified>
</cp:coreProperties>
</file>